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862" w:rsidRPr="00D0477B" w:rsidRDefault="004C3862" w:rsidP="004C38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Century Gothic" w:hAnsi="Century Gothic"/>
          <w:sz w:val="32"/>
          <w:lang w:val="en-CA"/>
        </w:rPr>
      </w:pPr>
      <w:r w:rsidRPr="00D0477B">
        <w:rPr>
          <w:rFonts w:ascii="Century Gothic" w:hAnsi="Century Gothic"/>
          <w:b/>
          <w:sz w:val="32"/>
          <w:lang w:val="en-CA"/>
        </w:rPr>
        <w:t xml:space="preserve">Related Concept: </w:t>
      </w:r>
      <w:r w:rsidRPr="00D0477B">
        <w:rPr>
          <w:rFonts w:ascii="Century Gothic" w:hAnsi="Century Gothic"/>
          <w:sz w:val="32"/>
          <w:lang w:val="en-CA"/>
        </w:rPr>
        <w:t>Causality (cause and consequence)</w:t>
      </w:r>
    </w:p>
    <w:p w:rsidR="004C3862" w:rsidRPr="001808DD" w:rsidRDefault="004C3862" w:rsidP="004C3862">
      <w:p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 xml:space="preserve">Big events in history have many causes, and the French Revolution is no exception. This is known as </w:t>
      </w:r>
      <w:r w:rsidRPr="001808DD">
        <w:rPr>
          <w:rFonts w:ascii="Century Gothic" w:hAnsi="Century Gothic"/>
          <w:b/>
          <w:sz w:val="24"/>
          <w:lang w:val="en-CA"/>
        </w:rPr>
        <w:t>multiple causality</w:t>
      </w:r>
      <w:r w:rsidRPr="001808DD">
        <w:rPr>
          <w:rFonts w:ascii="Century Gothic" w:hAnsi="Century Gothic"/>
          <w:sz w:val="24"/>
          <w:lang w:val="en-CA"/>
        </w:rPr>
        <w:t xml:space="preserve">. In other words, there is very rarely only one cause of an event in history. Events occur because of a complex relationship between several factors. This is </w:t>
      </w:r>
      <w:r w:rsidRPr="001808DD">
        <w:rPr>
          <w:rFonts w:ascii="Century Gothic" w:hAnsi="Century Gothic"/>
          <w:b/>
          <w:sz w:val="24"/>
          <w:lang w:val="en-CA"/>
        </w:rPr>
        <w:t>multiple causality</w:t>
      </w:r>
      <w:r w:rsidRPr="001808DD">
        <w:rPr>
          <w:rFonts w:ascii="Century Gothic" w:hAnsi="Century Gothic"/>
          <w:sz w:val="24"/>
          <w:lang w:val="en-CA"/>
        </w:rPr>
        <w:t>.</w:t>
      </w:r>
    </w:p>
    <w:p w:rsidR="004C3862" w:rsidRPr="001808DD" w:rsidRDefault="004C3862" w:rsidP="004C3862">
      <w:p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>In this unit, we have studied several background causes of the Revolution. These are listed below.</w:t>
      </w:r>
    </w:p>
    <w:p w:rsidR="004C3862" w:rsidRPr="001808DD" w:rsidRDefault="004C3862" w:rsidP="004C3862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>The Enlightenment</w:t>
      </w:r>
    </w:p>
    <w:p w:rsidR="004C3862" w:rsidRPr="001808DD" w:rsidRDefault="004C3862" w:rsidP="004C3862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>Harvest failures of 1788</w:t>
      </w:r>
    </w:p>
    <w:p w:rsidR="004C3862" w:rsidRPr="001808DD" w:rsidRDefault="004C3862" w:rsidP="004C3862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>Social structure of France (feudalism/Three Estates/privilege)</w:t>
      </w:r>
    </w:p>
    <w:p w:rsidR="004C3862" w:rsidRPr="001808DD" w:rsidRDefault="008F1768" w:rsidP="004C3862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lang w:val="en-CA"/>
        </w:rPr>
      </w:pPr>
      <w:r>
        <w:rPr>
          <w:rFonts w:ascii="Century Gothic" w:hAnsi="Century Gothic"/>
          <w:sz w:val="24"/>
          <w:lang w:val="en-CA"/>
        </w:rPr>
        <w:t>Absolutism</w:t>
      </w:r>
    </w:p>
    <w:p w:rsidR="004C3862" w:rsidRPr="001808DD" w:rsidRDefault="004C3862" w:rsidP="004C3862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>Financial problems of the French government</w:t>
      </w:r>
    </w:p>
    <w:p w:rsidR="004C3862" w:rsidRPr="001808DD" w:rsidRDefault="004C3862" w:rsidP="004C3862">
      <w:p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b/>
          <w:sz w:val="24"/>
          <w:lang w:val="en-CA"/>
        </w:rPr>
        <w:t xml:space="preserve">Task Instructions: </w:t>
      </w:r>
      <w:r w:rsidRPr="001808DD">
        <w:rPr>
          <w:rFonts w:ascii="Century Gothic" w:hAnsi="Century Gothic"/>
          <w:sz w:val="24"/>
          <w:lang w:val="en-CA"/>
        </w:rPr>
        <w:t xml:space="preserve">In your groups, </w:t>
      </w:r>
      <w:r w:rsidR="001808DD" w:rsidRPr="001808DD">
        <w:rPr>
          <w:rFonts w:ascii="Century Gothic" w:hAnsi="Century Gothic"/>
          <w:b/>
          <w:sz w:val="24"/>
          <w:lang w:val="en-CA"/>
        </w:rPr>
        <w:t xml:space="preserve">discuss </w:t>
      </w:r>
      <w:r w:rsidR="001808DD" w:rsidRPr="001808DD">
        <w:rPr>
          <w:rFonts w:ascii="Century Gothic" w:hAnsi="Century Gothic"/>
          <w:sz w:val="24"/>
          <w:lang w:val="en-CA"/>
        </w:rPr>
        <w:t>the causes of the French Revolution. In other words, which of the following factors was the most significant?</w:t>
      </w:r>
    </w:p>
    <w:p w:rsidR="001808DD" w:rsidRPr="001808DD" w:rsidRDefault="001808DD" w:rsidP="004C3862">
      <w:pPr>
        <w:rPr>
          <w:rFonts w:ascii="Century Gothic" w:hAnsi="Century Gothic"/>
          <w:sz w:val="24"/>
          <w:lang w:val="en-CA"/>
        </w:rPr>
      </w:pPr>
      <w:r w:rsidRPr="001808DD">
        <w:rPr>
          <w:rFonts w:ascii="Century Gothic" w:hAnsi="Century Gothic"/>
          <w:sz w:val="24"/>
          <w:lang w:val="en-CA"/>
        </w:rPr>
        <w:t xml:space="preserve">Rank each factor by significance and </w:t>
      </w:r>
      <w:r w:rsidRPr="001808DD">
        <w:rPr>
          <w:rFonts w:ascii="Century Gothic" w:hAnsi="Century Gothic"/>
          <w:b/>
          <w:sz w:val="24"/>
          <w:lang w:val="en-CA"/>
        </w:rPr>
        <w:t xml:space="preserve">justify </w:t>
      </w:r>
      <w:r w:rsidRPr="001808DD">
        <w:rPr>
          <w:rFonts w:ascii="Century Gothic" w:hAnsi="Century Gothic"/>
          <w:sz w:val="24"/>
          <w:lang w:val="en-CA"/>
        </w:rPr>
        <w:t>your choices with evidence. Use your notes to support your conclusions.</w:t>
      </w: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noProof/>
          <w:sz w:val="28"/>
          <w:lang w:val="en-CA"/>
        </w:rPr>
        <w:drawing>
          <wp:anchor distT="0" distB="0" distL="114300" distR="114300" simplePos="0" relativeHeight="251659264" behindDoc="1" locked="0" layoutInCell="1" allowOverlap="1" wp14:anchorId="7F9D7BA6" wp14:editId="579D9DF8">
            <wp:simplePos x="0" y="0"/>
            <wp:positionH relativeFrom="margin">
              <wp:align>left</wp:align>
            </wp:positionH>
            <wp:positionV relativeFrom="paragraph">
              <wp:posOffset>87629</wp:posOffset>
            </wp:positionV>
            <wp:extent cx="6180667" cy="4656667"/>
            <wp:effectExtent l="0" t="0" r="0" b="10795"/>
            <wp:wrapTight wrapText="bothSides">
              <wp:wrapPolygon edited="0">
                <wp:start x="9987" y="0"/>
                <wp:lineTo x="9188" y="265"/>
                <wp:lineTo x="7656" y="1149"/>
                <wp:lineTo x="7457" y="1856"/>
                <wp:lineTo x="7057" y="2828"/>
                <wp:lineTo x="7190" y="4507"/>
                <wp:lineTo x="8189" y="5744"/>
                <wp:lineTo x="4527" y="5744"/>
                <wp:lineTo x="2730" y="6186"/>
                <wp:lineTo x="2730" y="7158"/>
                <wp:lineTo x="2463" y="8041"/>
                <wp:lineTo x="2330" y="8572"/>
                <wp:lineTo x="2397" y="9986"/>
                <wp:lineTo x="2996" y="11399"/>
                <wp:lineTo x="3063" y="11930"/>
                <wp:lineTo x="6525" y="12813"/>
                <wp:lineTo x="8389" y="12813"/>
                <wp:lineTo x="9055" y="14227"/>
                <wp:lineTo x="6724" y="15023"/>
                <wp:lineTo x="5593" y="15464"/>
                <wp:lineTo x="4727" y="17055"/>
                <wp:lineTo x="4594" y="18469"/>
                <wp:lineTo x="4860" y="19883"/>
                <wp:lineTo x="4860" y="20059"/>
                <wp:lineTo x="5792" y="21297"/>
                <wp:lineTo x="6458" y="21562"/>
                <wp:lineTo x="15180" y="21562"/>
                <wp:lineTo x="15845" y="21297"/>
                <wp:lineTo x="16844" y="19883"/>
                <wp:lineTo x="17044" y="18469"/>
                <wp:lineTo x="16911" y="17055"/>
                <wp:lineTo x="16245" y="15906"/>
                <wp:lineTo x="16112" y="15553"/>
                <wp:lineTo x="15113" y="15111"/>
                <wp:lineTo x="12517" y="14227"/>
                <wp:lineTo x="13182" y="12813"/>
                <wp:lineTo x="15113" y="12813"/>
                <wp:lineTo x="18642" y="11930"/>
                <wp:lineTo x="18642" y="11399"/>
                <wp:lineTo x="19241" y="9986"/>
                <wp:lineTo x="19308" y="8572"/>
                <wp:lineTo x="18908" y="7158"/>
                <wp:lineTo x="18975" y="6186"/>
                <wp:lineTo x="17110" y="5744"/>
                <wp:lineTo x="13449" y="5744"/>
                <wp:lineTo x="14447" y="4507"/>
                <wp:lineTo x="14647" y="2916"/>
                <wp:lineTo x="14248" y="1944"/>
                <wp:lineTo x="14114" y="1237"/>
                <wp:lineTo x="12450" y="265"/>
                <wp:lineTo x="11651" y="0"/>
                <wp:lineTo x="9987" y="0"/>
              </wp:wrapPolygon>
            </wp:wrapTight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1808DD" w:rsidRDefault="001808DD" w:rsidP="004C3862">
      <w:pPr>
        <w:rPr>
          <w:rFonts w:ascii="Century Gothic" w:hAnsi="Century Gothic"/>
          <w:sz w:val="28"/>
          <w:lang w:val="en-CA"/>
        </w:rPr>
      </w:pPr>
    </w:p>
    <w:p w:rsidR="001808DD" w:rsidRDefault="001808DD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4C3862" w:rsidRDefault="004C3862" w:rsidP="004C3862">
      <w:pPr>
        <w:rPr>
          <w:rFonts w:ascii="Century Gothic" w:hAnsi="Century Gothic"/>
          <w:sz w:val="28"/>
          <w:lang w:val="en-CA"/>
        </w:rPr>
      </w:pPr>
    </w:p>
    <w:p w:rsidR="00BA3495" w:rsidRPr="00BA3495" w:rsidRDefault="00BA3495" w:rsidP="00BA3495">
      <w:pPr>
        <w:shd w:val="clear" w:color="auto" w:fill="F2F2F2" w:themeFill="background1" w:themeFillShade="F2"/>
        <w:rPr>
          <w:rFonts w:ascii="Century Gothic" w:hAnsi="Century Gothic"/>
          <w:b/>
          <w:sz w:val="32"/>
          <w:lang w:val="en-CA"/>
        </w:rPr>
      </w:pPr>
      <w:r w:rsidRPr="00BA3495">
        <w:rPr>
          <w:rFonts w:ascii="Century Gothic" w:hAnsi="Century Gothic"/>
          <w:b/>
          <w:sz w:val="32"/>
          <w:lang w:val="en-CA"/>
        </w:rPr>
        <w:lastRenderedPageBreak/>
        <w:t>Review and Consolidation</w:t>
      </w:r>
    </w:p>
    <w:p w:rsidR="00BA3495" w:rsidRDefault="00BA3495" w:rsidP="004C3862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A. Enlightenment</w:t>
      </w: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What do I know? What was it? What happened?</w:t>
      </w: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BA349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B. Financial Crisis of the State</w:t>
      </w:r>
    </w:p>
    <w:p w:rsidR="00BA3495" w:rsidRDefault="00BA3495" w:rsidP="00BA3495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What do I know? What was it? What happened?</w:t>
      </w: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BA349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C. </w:t>
      </w:r>
      <w:r w:rsidR="00B12131">
        <w:rPr>
          <w:rFonts w:ascii="Century Gothic" w:hAnsi="Century Gothic"/>
          <w:sz w:val="28"/>
          <w:lang w:val="en-CA"/>
        </w:rPr>
        <w:t>Absolutism</w:t>
      </w:r>
    </w:p>
    <w:p w:rsidR="00BA3495" w:rsidRDefault="00BA3495" w:rsidP="00BA3495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What do I know? What was it? What happened?</w:t>
      </w: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BA349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D. Harvest Failures</w:t>
      </w:r>
    </w:p>
    <w:p w:rsidR="00BA3495" w:rsidRDefault="00BA3495" w:rsidP="00BA3495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What do I know? What was it? What happened?</w:t>
      </w:r>
      <w:bookmarkStart w:id="0" w:name="_GoBack"/>
      <w:bookmarkEnd w:id="0"/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BA349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E. Social Structure</w:t>
      </w:r>
    </w:p>
    <w:p w:rsidR="00BA3495" w:rsidRDefault="00BA3495" w:rsidP="00BA3495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What do I know? What was it? What happened?</w:t>
      </w:r>
    </w:p>
    <w:p w:rsidR="00BA3495" w:rsidRDefault="00BA3495" w:rsidP="00BA3495">
      <w:pPr>
        <w:rPr>
          <w:rFonts w:ascii="Century Gothic" w:hAnsi="Century Gothic"/>
          <w:i/>
          <w:sz w:val="28"/>
          <w:lang w:val="en-CA"/>
        </w:rPr>
      </w:pPr>
    </w:p>
    <w:p w:rsidR="00BA3495" w:rsidRDefault="00BA3495" w:rsidP="00BA3495">
      <w:pPr>
        <w:rPr>
          <w:rFonts w:ascii="Century Gothic" w:hAnsi="Century Gothic"/>
          <w:i/>
          <w:sz w:val="28"/>
          <w:lang w:val="en-CA"/>
        </w:rPr>
      </w:pPr>
    </w:p>
    <w:p w:rsidR="00BA3495" w:rsidRPr="00BA3495" w:rsidRDefault="00BA3495" w:rsidP="004C3862">
      <w:pPr>
        <w:rPr>
          <w:rFonts w:ascii="Century Gothic" w:hAnsi="Century Gothic"/>
          <w:i/>
          <w:sz w:val="28"/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552"/>
        <w:gridCol w:w="6322"/>
      </w:tblGrid>
      <w:tr w:rsidR="004C3862" w:rsidTr="0012693B">
        <w:tc>
          <w:tcPr>
            <w:tcW w:w="1129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lastRenderedPageBreak/>
              <w:t>Rank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>
              <w:rPr>
                <w:rFonts w:ascii="Century Gothic" w:hAnsi="Century Gothic"/>
                <w:b/>
                <w:sz w:val="28"/>
                <w:lang w:val="en-CA"/>
              </w:rPr>
              <w:t>Cause</w:t>
            </w:r>
          </w:p>
        </w:tc>
        <w:tc>
          <w:tcPr>
            <w:tcW w:w="6322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t>Justification</w:t>
            </w:r>
          </w:p>
        </w:tc>
      </w:tr>
      <w:tr w:rsidR="004C3862" w:rsidTr="0012693B">
        <w:tc>
          <w:tcPr>
            <w:tcW w:w="1129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t>1</w:t>
            </w:r>
          </w:p>
        </w:tc>
        <w:tc>
          <w:tcPr>
            <w:tcW w:w="255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  <w:tc>
          <w:tcPr>
            <w:tcW w:w="632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4C3862" w:rsidTr="0012693B">
        <w:tc>
          <w:tcPr>
            <w:tcW w:w="1129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t>2</w:t>
            </w:r>
          </w:p>
        </w:tc>
        <w:tc>
          <w:tcPr>
            <w:tcW w:w="255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  <w:tc>
          <w:tcPr>
            <w:tcW w:w="632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4C3862" w:rsidTr="0012693B">
        <w:tc>
          <w:tcPr>
            <w:tcW w:w="1129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t>3</w:t>
            </w:r>
          </w:p>
        </w:tc>
        <w:tc>
          <w:tcPr>
            <w:tcW w:w="255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  <w:tc>
          <w:tcPr>
            <w:tcW w:w="632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4C3862" w:rsidTr="0012693B">
        <w:tc>
          <w:tcPr>
            <w:tcW w:w="1129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t>4</w:t>
            </w:r>
          </w:p>
        </w:tc>
        <w:tc>
          <w:tcPr>
            <w:tcW w:w="255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  <w:tc>
          <w:tcPr>
            <w:tcW w:w="632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4C3862" w:rsidTr="0012693B">
        <w:tc>
          <w:tcPr>
            <w:tcW w:w="1129" w:type="dxa"/>
            <w:shd w:val="clear" w:color="auto" w:fill="F2F2F2" w:themeFill="background1" w:themeFillShade="F2"/>
          </w:tcPr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</w:p>
          <w:p w:rsidR="004C3862" w:rsidRPr="00674CD0" w:rsidRDefault="004C3862" w:rsidP="0012693B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674CD0">
              <w:rPr>
                <w:rFonts w:ascii="Century Gothic" w:hAnsi="Century Gothic"/>
                <w:b/>
                <w:sz w:val="28"/>
                <w:lang w:val="en-CA"/>
              </w:rPr>
              <w:t>5</w:t>
            </w:r>
          </w:p>
        </w:tc>
        <w:tc>
          <w:tcPr>
            <w:tcW w:w="255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  <w:tc>
          <w:tcPr>
            <w:tcW w:w="6322" w:type="dxa"/>
          </w:tcPr>
          <w:p w:rsidR="004C3862" w:rsidRDefault="004C3862" w:rsidP="0012693B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</w:tbl>
    <w:p w:rsidR="001C71A7" w:rsidRDefault="0035605C"/>
    <w:sectPr w:rsidR="001C71A7" w:rsidSect="003815F1">
      <w:headerReference w:type="default" r:id="rId12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28CD" w:rsidRDefault="0025646C">
      <w:pPr>
        <w:spacing w:after="0" w:line="240" w:lineRule="auto"/>
      </w:pPr>
      <w:r>
        <w:separator/>
      </w:r>
    </w:p>
  </w:endnote>
  <w:endnote w:type="continuationSeparator" w:id="0">
    <w:p w:rsidR="004328CD" w:rsidRDefault="00256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28CD" w:rsidRDefault="0025646C">
      <w:pPr>
        <w:spacing w:after="0" w:line="240" w:lineRule="auto"/>
      </w:pPr>
      <w:r>
        <w:separator/>
      </w:r>
    </w:p>
  </w:footnote>
  <w:footnote w:type="continuationSeparator" w:id="0">
    <w:p w:rsidR="004328CD" w:rsidRDefault="00256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23E" w:rsidRPr="008841C5" w:rsidRDefault="00BA3495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5262E6"/>
    <w:multiLevelType w:val="hybridMultilevel"/>
    <w:tmpl w:val="B72CA52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862"/>
    <w:rsid w:val="001808DD"/>
    <w:rsid w:val="0025646C"/>
    <w:rsid w:val="0035605C"/>
    <w:rsid w:val="003815F1"/>
    <w:rsid w:val="003E7835"/>
    <w:rsid w:val="004328CD"/>
    <w:rsid w:val="004C3862"/>
    <w:rsid w:val="004F0D97"/>
    <w:rsid w:val="008F1768"/>
    <w:rsid w:val="00A06D99"/>
    <w:rsid w:val="00B12131"/>
    <w:rsid w:val="00BA3495"/>
    <w:rsid w:val="00C8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7FA5D"/>
  <w15:chartTrackingRefBased/>
  <w15:docId w15:val="{18320AD5-0CEB-4BB1-8FC9-16F1F177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8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8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862"/>
  </w:style>
  <w:style w:type="paragraph" w:styleId="ListParagraph">
    <w:name w:val="List Paragraph"/>
    <w:basedOn w:val="Normal"/>
    <w:uiPriority w:val="34"/>
    <w:qFormat/>
    <w:rsid w:val="004C3862"/>
    <w:pPr>
      <w:ind w:left="720"/>
      <w:contextualSpacing/>
    </w:pPr>
  </w:style>
  <w:style w:type="table" w:styleId="TableGrid">
    <w:name w:val="Table Grid"/>
    <w:basedOn w:val="TableNormal"/>
    <w:uiPriority w:val="39"/>
    <w:rsid w:val="004C3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564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4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260AC7-0932-485F-B48E-64361C5CFD75}" type="doc">
      <dgm:prSet loTypeId="urn:microsoft.com/office/officeart/2005/8/layout/radial1" loCatId="relationship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4FEA29C6-1F30-4127-B3F0-740D6082CA24}">
      <dgm:prSet phldrT="[Text]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GB" b="1"/>
            <a:t>French Revolution</a:t>
          </a:r>
        </a:p>
      </dgm:t>
    </dgm:pt>
    <dgm:pt modelId="{43106526-4786-47B9-9048-2C5155B9399D}" type="parTrans" cxnId="{B792523A-1997-45E2-A11E-D4024341C404}">
      <dgm:prSet/>
      <dgm:spPr/>
      <dgm:t>
        <a:bodyPr/>
        <a:lstStyle/>
        <a:p>
          <a:endParaRPr lang="en-GB"/>
        </a:p>
      </dgm:t>
    </dgm:pt>
    <dgm:pt modelId="{AB35AC4C-8170-4A9A-9FEA-0CD140891359}" type="sibTrans" cxnId="{B792523A-1997-45E2-A11E-D4024341C404}">
      <dgm:prSet/>
      <dgm:spPr/>
      <dgm:t>
        <a:bodyPr/>
        <a:lstStyle/>
        <a:p>
          <a:endParaRPr lang="en-GB"/>
        </a:p>
      </dgm:t>
    </dgm:pt>
    <dgm:pt modelId="{472E3C15-E82E-4B2E-9075-A7CFA5B722C3}">
      <dgm:prSet phldrT="[Text]" custT="1"/>
      <dgm:spPr>
        <a:solidFill>
          <a:srgbClr val="FFFF00"/>
        </a:solidFill>
      </dgm:spPr>
      <dgm:t>
        <a:bodyPr/>
        <a:lstStyle/>
        <a:p>
          <a:r>
            <a:rPr lang="en-GB" sz="1800"/>
            <a:t>The Enlightenment</a:t>
          </a:r>
          <a:endParaRPr lang="en-GB" sz="1200"/>
        </a:p>
      </dgm:t>
    </dgm:pt>
    <dgm:pt modelId="{734E3D27-30FA-4982-82C4-56EAD2CD783F}" type="parTrans" cxnId="{25AA6929-FDDF-491A-8264-D1EF713A675F}">
      <dgm:prSet/>
      <dgm:spPr/>
      <dgm:t>
        <a:bodyPr/>
        <a:lstStyle/>
        <a:p>
          <a:endParaRPr lang="en-GB"/>
        </a:p>
      </dgm:t>
    </dgm:pt>
    <dgm:pt modelId="{AC4F674C-E32B-46D3-AA4D-DADADA23B346}" type="sibTrans" cxnId="{25AA6929-FDDF-491A-8264-D1EF713A675F}">
      <dgm:prSet/>
      <dgm:spPr/>
      <dgm:t>
        <a:bodyPr/>
        <a:lstStyle/>
        <a:p>
          <a:endParaRPr lang="en-GB"/>
        </a:p>
      </dgm:t>
    </dgm:pt>
    <dgm:pt modelId="{FB940B53-3785-4934-846B-99CBCCA2B7BC}">
      <dgm:prSet phldrT="[Text]"/>
      <dgm:spPr>
        <a:solidFill>
          <a:schemeClr val="accent6">
            <a:lumMod val="20000"/>
            <a:lumOff val="80000"/>
          </a:schemeClr>
        </a:solidFill>
      </dgm:spPr>
      <dgm:t>
        <a:bodyPr/>
        <a:lstStyle/>
        <a:p>
          <a:r>
            <a:rPr lang="en-GB"/>
            <a:t>Harvest failures</a:t>
          </a:r>
        </a:p>
      </dgm:t>
    </dgm:pt>
    <dgm:pt modelId="{00EB335B-1759-4E53-87F8-2900223035FD}" type="parTrans" cxnId="{82B24B3F-4D2D-45E7-B082-72CC7A0CF444}">
      <dgm:prSet/>
      <dgm:spPr/>
      <dgm:t>
        <a:bodyPr/>
        <a:lstStyle/>
        <a:p>
          <a:endParaRPr lang="en-GB"/>
        </a:p>
      </dgm:t>
    </dgm:pt>
    <dgm:pt modelId="{ACEE2FE5-4162-4A5B-B51E-9156CCEAD589}" type="sibTrans" cxnId="{82B24B3F-4D2D-45E7-B082-72CC7A0CF444}">
      <dgm:prSet/>
      <dgm:spPr/>
      <dgm:t>
        <a:bodyPr/>
        <a:lstStyle/>
        <a:p>
          <a:endParaRPr lang="en-GB"/>
        </a:p>
      </dgm:t>
    </dgm:pt>
    <dgm:pt modelId="{433AC1C8-113E-438F-91F9-C9BA840AB82E}">
      <dgm:prSet phldrT="[Text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en-GB"/>
            <a:t>Social structure</a:t>
          </a:r>
        </a:p>
      </dgm:t>
    </dgm:pt>
    <dgm:pt modelId="{9E9B8CAE-2E65-44F6-9DF1-CE8CBCBC5DCE}" type="parTrans" cxnId="{DAD7C39A-E19D-4415-8E85-E3C1D2D1712F}">
      <dgm:prSet/>
      <dgm:spPr/>
      <dgm:t>
        <a:bodyPr/>
        <a:lstStyle/>
        <a:p>
          <a:endParaRPr lang="en-GB"/>
        </a:p>
      </dgm:t>
    </dgm:pt>
    <dgm:pt modelId="{44361F85-3FA2-46EF-808D-4411188363B9}" type="sibTrans" cxnId="{DAD7C39A-E19D-4415-8E85-E3C1D2D1712F}">
      <dgm:prSet/>
      <dgm:spPr/>
      <dgm:t>
        <a:bodyPr/>
        <a:lstStyle/>
        <a:p>
          <a:endParaRPr lang="en-GB"/>
        </a:p>
      </dgm:t>
    </dgm:pt>
    <dgm:pt modelId="{10C9693D-735D-47F4-8630-570B04F38E54}">
      <dgm:prSet phldrT="[Text]"/>
      <dgm:spPr>
        <a:solidFill>
          <a:srgbClr val="FFC000"/>
        </a:solidFill>
      </dgm:spPr>
      <dgm:t>
        <a:bodyPr/>
        <a:lstStyle/>
        <a:p>
          <a:r>
            <a:rPr lang="en-GB"/>
            <a:t>Absolutism</a:t>
          </a:r>
        </a:p>
      </dgm:t>
    </dgm:pt>
    <dgm:pt modelId="{F4D17CEF-3C9F-4471-BB9B-A540C9C57DB7}" type="parTrans" cxnId="{9452F4F4-1355-43DA-92E0-197549D42266}">
      <dgm:prSet/>
      <dgm:spPr/>
      <dgm:t>
        <a:bodyPr/>
        <a:lstStyle/>
        <a:p>
          <a:endParaRPr lang="en-GB"/>
        </a:p>
      </dgm:t>
    </dgm:pt>
    <dgm:pt modelId="{26E1B338-EA5C-423A-9C43-7EA64DE83CA6}" type="sibTrans" cxnId="{9452F4F4-1355-43DA-92E0-197549D42266}">
      <dgm:prSet/>
      <dgm:spPr/>
      <dgm:t>
        <a:bodyPr/>
        <a:lstStyle/>
        <a:p>
          <a:endParaRPr lang="en-GB"/>
        </a:p>
      </dgm:t>
    </dgm:pt>
    <dgm:pt modelId="{508F3D83-D2E2-4044-A331-2D38B55C0ECD}">
      <dgm:prSet phldrT="[Text]"/>
      <dgm:spPr>
        <a:solidFill>
          <a:schemeClr val="bg2">
            <a:lumMod val="90000"/>
          </a:schemeClr>
        </a:solidFill>
      </dgm:spPr>
      <dgm:t>
        <a:bodyPr/>
        <a:lstStyle/>
        <a:p>
          <a:r>
            <a:rPr lang="en-GB"/>
            <a:t>Financial crisis of the state</a:t>
          </a:r>
        </a:p>
      </dgm:t>
    </dgm:pt>
    <dgm:pt modelId="{AAC05659-737F-472C-B20B-3714E5756897}" type="parTrans" cxnId="{7C764E19-C2B0-4C33-A914-E4A40D4E4FA2}">
      <dgm:prSet/>
      <dgm:spPr/>
      <dgm:t>
        <a:bodyPr/>
        <a:lstStyle/>
        <a:p>
          <a:endParaRPr lang="en-GB"/>
        </a:p>
      </dgm:t>
    </dgm:pt>
    <dgm:pt modelId="{96F2AD6A-BC08-4245-8342-84400E08141A}" type="sibTrans" cxnId="{7C764E19-C2B0-4C33-A914-E4A40D4E4FA2}">
      <dgm:prSet/>
      <dgm:spPr/>
      <dgm:t>
        <a:bodyPr/>
        <a:lstStyle/>
        <a:p>
          <a:endParaRPr lang="en-GB"/>
        </a:p>
      </dgm:t>
    </dgm:pt>
    <dgm:pt modelId="{32EF064B-079E-4223-9F45-A0CC83C77EA8}" type="pres">
      <dgm:prSet presAssocID="{08260AC7-0932-485F-B48E-64361C5CFD75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F58E8BA8-9556-4EF6-BCCD-2AF9F7B65794}" type="pres">
      <dgm:prSet presAssocID="{4FEA29C6-1F30-4127-B3F0-740D6082CA24}" presName="centerShape" presStyleLbl="node0" presStyleIdx="0" presStyleCnt="1"/>
      <dgm:spPr/>
    </dgm:pt>
    <dgm:pt modelId="{4FF2165A-913A-4FE1-BD1C-9FEE6D141A24}" type="pres">
      <dgm:prSet presAssocID="{734E3D27-30FA-4982-82C4-56EAD2CD783F}" presName="Name9" presStyleLbl="parChTrans1D2" presStyleIdx="0" presStyleCnt="5"/>
      <dgm:spPr/>
    </dgm:pt>
    <dgm:pt modelId="{12DA536E-C11F-4877-9820-6DD178C32311}" type="pres">
      <dgm:prSet presAssocID="{734E3D27-30FA-4982-82C4-56EAD2CD783F}" presName="connTx" presStyleLbl="parChTrans1D2" presStyleIdx="0" presStyleCnt="5"/>
      <dgm:spPr/>
    </dgm:pt>
    <dgm:pt modelId="{C92BCB06-97E2-495B-8CAF-CC9CB07D47F8}" type="pres">
      <dgm:prSet presAssocID="{472E3C15-E82E-4B2E-9075-A7CFA5B722C3}" presName="node" presStyleLbl="node1" presStyleIdx="0" presStyleCnt="5" custScaleX="151241">
        <dgm:presLayoutVars>
          <dgm:bulletEnabled val="1"/>
        </dgm:presLayoutVars>
      </dgm:prSet>
      <dgm:spPr/>
    </dgm:pt>
    <dgm:pt modelId="{FF84A027-3A50-4387-8594-2B3A2AD08A0E}" type="pres">
      <dgm:prSet presAssocID="{00EB335B-1759-4E53-87F8-2900223035FD}" presName="Name9" presStyleLbl="parChTrans1D2" presStyleIdx="1" presStyleCnt="5"/>
      <dgm:spPr/>
    </dgm:pt>
    <dgm:pt modelId="{FD49D5CE-318A-454F-B3D4-3F6C16AD8F95}" type="pres">
      <dgm:prSet presAssocID="{00EB335B-1759-4E53-87F8-2900223035FD}" presName="connTx" presStyleLbl="parChTrans1D2" presStyleIdx="1" presStyleCnt="5"/>
      <dgm:spPr/>
    </dgm:pt>
    <dgm:pt modelId="{641AA41E-B40D-4999-A5B9-6BCB759F0D48}" type="pres">
      <dgm:prSet presAssocID="{FB940B53-3785-4934-846B-99CBCCA2B7BC}" presName="node" presStyleLbl="node1" presStyleIdx="1" presStyleCnt="5">
        <dgm:presLayoutVars>
          <dgm:bulletEnabled val="1"/>
        </dgm:presLayoutVars>
      </dgm:prSet>
      <dgm:spPr/>
    </dgm:pt>
    <dgm:pt modelId="{755D8B68-8FF3-4AD3-9E7B-C767FA87319E}" type="pres">
      <dgm:prSet presAssocID="{9E9B8CAE-2E65-44F6-9DF1-CE8CBCBC5DCE}" presName="Name9" presStyleLbl="parChTrans1D2" presStyleIdx="2" presStyleCnt="5"/>
      <dgm:spPr/>
    </dgm:pt>
    <dgm:pt modelId="{B738E87D-345E-444F-9F4A-7B74EF3A81B9}" type="pres">
      <dgm:prSet presAssocID="{9E9B8CAE-2E65-44F6-9DF1-CE8CBCBC5DCE}" presName="connTx" presStyleLbl="parChTrans1D2" presStyleIdx="2" presStyleCnt="5"/>
      <dgm:spPr/>
    </dgm:pt>
    <dgm:pt modelId="{47053830-1651-478B-90C2-B8E64B8C8C78}" type="pres">
      <dgm:prSet presAssocID="{433AC1C8-113E-438F-91F9-C9BA840AB82E}" presName="node" presStyleLbl="node1" presStyleIdx="2" presStyleCnt="5">
        <dgm:presLayoutVars>
          <dgm:bulletEnabled val="1"/>
        </dgm:presLayoutVars>
      </dgm:prSet>
      <dgm:spPr/>
    </dgm:pt>
    <dgm:pt modelId="{60B228DA-5CDC-4B45-AAD5-0516170B297A}" type="pres">
      <dgm:prSet presAssocID="{F4D17CEF-3C9F-4471-BB9B-A540C9C57DB7}" presName="Name9" presStyleLbl="parChTrans1D2" presStyleIdx="3" presStyleCnt="5"/>
      <dgm:spPr/>
    </dgm:pt>
    <dgm:pt modelId="{62B2CA30-6687-4794-9910-635CCB6780BB}" type="pres">
      <dgm:prSet presAssocID="{F4D17CEF-3C9F-4471-BB9B-A540C9C57DB7}" presName="connTx" presStyleLbl="parChTrans1D2" presStyleIdx="3" presStyleCnt="5"/>
      <dgm:spPr/>
    </dgm:pt>
    <dgm:pt modelId="{8E40A1AA-B4C7-4553-ADF1-17F6D2444ECD}" type="pres">
      <dgm:prSet presAssocID="{10C9693D-735D-47F4-8630-570B04F38E54}" presName="node" presStyleLbl="node1" presStyleIdx="3" presStyleCnt="5">
        <dgm:presLayoutVars>
          <dgm:bulletEnabled val="1"/>
        </dgm:presLayoutVars>
      </dgm:prSet>
      <dgm:spPr/>
    </dgm:pt>
    <dgm:pt modelId="{BA38BB25-E62B-46D3-B5D5-53BAECE17908}" type="pres">
      <dgm:prSet presAssocID="{AAC05659-737F-472C-B20B-3714E5756897}" presName="Name9" presStyleLbl="parChTrans1D2" presStyleIdx="4" presStyleCnt="5"/>
      <dgm:spPr/>
    </dgm:pt>
    <dgm:pt modelId="{5AF05AA5-42B0-4736-8144-940A5D1C602A}" type="pres">
      <dgm:prSet presAssocID="{AAC05659-737F-472C-B20B-3714E5756897}" presName="connTx" presStyleLbl="parChTrans1D2" presStyleIdx="4" presStyleCnt="5"/>
      <dgm:spPr/>
    </dgm:pt>
    <dgm:pt modelId="{71E89117-927C-4705-81F5-F6BD89260EAC}" type="pres">
      <dgm:prSet presAssocID="{508F3D83-D2E2-4044-A331-2D38B55C0ECD}" presName="node" presStyleLbl="node1" presStyleIdx="4" presStyleCnt="5">
        <dgm:presLayoutVars>
          <dgm:bulletEnabled val="1"/>
        </dgm:presLayoutVars>
      </dgm:prSet>
      <dgm:spPr/>
    </dgm:pt>
  </dgm:ptLst>
  <dgm:cxnLst>
    <dgm:cxn modelId="{F418220F-4A69-4B67-A0AF-5B6906695404}" type="presOf" srcId="{AAC05659-737F-472C-B20B-3714E5756897}" destId="{BA38BB25-E62B-46D3-B5D5-53BAECE17908}" srcOrd="0" destOrd="0" presId="urn:microsoft.com/office/officeart/2005/8/layout/radial1"/>
    <dgm:cxn modelId="{7C764E19-C2B0-4C33-A914-E4A40D4E4FA2}" srcId="{4FEA29C6-1F30-4127-B3F0-740D6082CA24}" destId="{508F3D83-D2E2-4044-A331-2D38B55C0ECD}" srcOrd="4" destOrd="0" parTransId="{AAC05659-737F-472C-B20B-3714E5756897}" sibTransId="{96F2AD6A-BC08-4245-8342-84400E08141A}"/>
    <dgm:cxn modelId="{E2271022-0F33-4715-97C3-06032217F30E}" type="presOf" srcId="{08260AC7-0932-485F-B48E-64361C5CFD75}" destId="{32EF064B-079E-4223-9F45-A0CC83C77EA8}" srcOrd="0" destOrd="0" presId="urn:microsoft.com/office/officeart/2005/8/layout/radial1"/>
    <dgm:cxn modelId="{25AA6929-FDDF-491A-8264-D1EF713A675F}" srcId="{4FEA29C6-1F30-4127-B3F0-740D6082CA24}" destId="{472E3C15-E82E-4B2E-9075-A7CFA5B722C3}" srcOrd="0" destOrd="0" parTransId="{734E3D27-30FA-4982-82C4-56EAD2CD783F}" sibTransId="{AC4F674C-E32B-46D3-AA4D-DADADA23B346}"/>
    <dgm:cxn modelId="{DF1DBC2C-D4B0-4D01-A37F-A19234441350}" type="presOf" srcId="{10C9693D-735D-47F4-8630-570B04F38E54}" destId="{8E40A1AA-B4C7-4553-ADF1-17F6D2444ECD}" srcOrd="0" destOrd="0" presId="urn:microsoft.com/office/officeart/2005/8/layout/radial1"/>
    <dgm:cxn modelId="{78214B2F-3648-4658-A308-4B67F45CE436}" type="presOf" srcId="{F4D17CEF-3C9F-4471-BB9B-A540C9C57DB7}" destId="{60B228DA-5CDC-4B45-AAD5-0516170B297A}" srcOrd="0" destOrd="0" presId="urn:microsoft.com/office/officeart/2005/8/layout/radial1"/>
    <dgm:cxn modelId="{B792523A-1997-45E2-A11E-D4024341C404}" srcId="{08260AC7-0932-485F-B48E-64361C5CFD75}" destId="{4FEA29C6-1F30-4127-B3F0-740D6082CA24}" srcOrd="0" destOrd="0" parTransId="{43106526-4786-47B9-9048-2C5155B9399D}" sibTransId="{AB35AC4C-8170-4A9A-9FEA-0CD140891359}"/>
    <dgm:cxn modelId="{82B24B3F-4D2D-45E7-B082-72CC7A0CF444}" srcId="{4FEA29C6-1F30-4127-B3F0-740D6082CA24}" destId="{FB940B53-3785-4934-846B-99CBCCA2B7BC}" srcOrd="1" destOrd="0" parTransId="{00EB335B-1759-4E53-87F8-2900223035FD}" sibTransId="{ACEE2FE5-4162-4A5B-B51E-9156CCEAD589}"/>
    <dgm:cxn modelId="{5D199A40-7754-4EE7-A92C-5C6221BA7DC2}" type="presOf" srcId="{9E9B8CAE-2E65-44F6-9DF1-CE8CBCBC5DCE}" destId="{B738E87D-345E-444F-9F4A-7B74EF3A81B9}" srcOrd="1" destOrd="0" presId="urn:microsoft.com/office/officeart/2005/8/layout/radial1"/>
    <dgm:cxn modelId="{49DC4E61-BC36-4219-9749-EA22147EBA37}" type="presOf" srcId="{4FEA29C6-1F30-4127-B3F0-740D6082CA24}" destId="{F58E8BA8-9556-4EF6-BCCD-2AF9F7B65794}" srcOrd="0" destOrd="0" presId="urn:microsoft.com/office/officeart/2005/8/layout/radial1"/>
    <dgm:cxn modelId="{FF37D961-FB27-4C03-9CE4-00413F81183E}" type="presOf" srcId="{00EB335B-1759-4E53-87F8-2900223035FD}" destId="{FF84A027-3A50-4387-8594-2B3A2AD08A0E}" srcOrd="0" destOrd="0" presId="urn:microsoft.com/office/officeart/2005/8/layout/radial1"/>
    <dgm:cxn modelId="{B2C72467-7B9C-4978-9D52-ED475C8D1158}" type="presOf" srcId="{508F3D83-D2E2-4044-A331-2D38B55C0ECD}" destId="{71E89117-927C-4705-81F5-F6BD89260EAC}" srcOrd="0" destOrd="0" presId="urn:microsoft.com/office/officeart/2005/8/layout/radial1"/>
    <dgm:cxn modelId="{9A14D14C-7DE1-4865-9570-C74C8E405628}" type="presOf" srcId="{AAC05659-737F-472C-B20B-3714E5756897}" destId="{5AF05AA5-42B0-4736-8144-940A5D1C602A}" srcOrd="1" destOrd="0" presId="urn:microsoft.com/office/officeart/2005/8/layout/radial1"/>
    <dgm:cxn modelId="{6B82AC6D-8EB9-4E9F-A145-745B20154D7B}" type="presOf" srcId="{FB940B53-3785-4934-846B-99CBCCA2B7BC}" destId="{641AA41E-B40D-4999-A5B9-6BCB759F0D48}" srcOrd="0" destOrd="0" presId="urn:microsoft.com/office/officeart/2005/8/layout/radial1"/>
    <dgm:cxn modelId="{65ACCC75-C2BA-4AC0-BEB2-41C60DA41A95}" type="presOf" srcId="{00EB335B-1759-4E53-87F8-2900223035FD}" destId="{FD49D5CE-318A-454F-B3D4-3F6C16AD8F95}" srcOrd="1" destOrd="0" presId="urn:microsoft.com/office/officeart/2005/8/layout/radial1"/>
    <dgm:cxn modelId="{5563E459-993B-4D61-95F5-03D5B05D0F62}" type="presOf" srcId="{433AC1C8-113E-438F-91F9-C9BA840AB82E}" destId="{47053830-1651-478B-90C2-B8E64B8C8C78}" srcOrd="0" destOrd="0" presId="urn:microsoft.com/office/officeart/2005/8/layout/radial1"/>
    <dgm:cxn modelId="{EE99308B-048D-405C-87BF-EF61C9EA44CE}" type="presOf" srcId="{734E3D27-30FA-4982-82C4-56EAD2CD783F}" destId="{12DA536E-C11F-4877-9820-6DD178C32311}" srcOrd="1" destOrd="0" presId="urn:microsoft.com/office/officeart/2005/8/layout/radial1"/>
    <dgm:cxn modelId="{DAD7C39A-E19D-4415-8E85-E3C1D2D1712F}" srcId="{4FEA29C6-1F30-4127-B3F0-740D6082CA24}" destId="{433AC1C8-113E-438F-91F9-C9BA840AB82E}" srcOrd="2" destOrd="0" parTransId="{9E9B8CAE-2E65-44F6-9DF1-CE8CBCBC5DCE}" sibTransId="{44361F85-3FA2-46EF-808D-4411188363B9}"/>
    <dgm:cxn modelId="{36A6DDDB-2D48-4577-ADDD-9C919765C9CB}" type="presOf" srcId="{9E9B8CAE-2E65-44F6-9DF1-CE8CBCBC5DCE}" destId="{755D8B68-8FF3-4AD3-9E7B-C767FA87319E}" srcOrd="0" destOrd="0" presId="urn:microsoft.com/office/officeart/2005/8/layout/radial1"/>
    <dgm:cxn modelId="{9452F4F4-1355-43DA-92E0-197549D42266}" srcId="{4FEA29C6-1F30-4127-B3F0-740D6082CA24}" destId="{10C9693D-735D-47F4-8630-570B04F38E54}" srcOrd="3" destOrd="0" parTransId="{F4D17CEF-3C9F-4471-BB9B-A540C9C57DB7}" sibTransId="{26E1B338-EA5C-423A-9C43-7EA64DE83CA6}"/>
    <dgm:cxn modelId="{93BE37F5-89A0-49B4-8708-6905E7E471A4}" type="presOf" srcId="{F4D17CEF-3C9F-4471-BB9B-A540C9C57DB7}" destId="{62B2CA30-6687-4794-9910-635CCB6780BB}" srcOrd="1" destOrd="0" presId="urn:microsoft.com/office/officeart/2005/8/layout/radial1"/>
    <dgm:cxn modelId="{CFCADBF8-F0EE-4D6A-A578-B7718296D2AF}" type="presOf" srcId="{472E3C15-E82E-4B2E-9075-A7CFA5B722C3}" destId="{C92BCB06-97E2-495B-8CAF-CC9CB07D47F8}" srcOrd="0" destOrd="0" presId="urn:microsoft.com/office/officeart/2005/8/layout/radial1"/>
    <dgm:cxn modelId="{4AA40DFF-C95C-4B80-9E56-B39F60DFAC18}" type="presOf" srcId="{734E3D27-30FA-4982-82C4-56EAD2CD783F}" destId="{4FF2165A-913A-4FE1-BD1C-9FEE6D141A24}" srcOrd="0" destOrd="0" presId="urn:microsoft.com/office/officeart/2005/8/layout/radial1"/>
    <dgm:cxn modelId="{00EE6925-E46D-48DE-B31E-54CAF0510560}" type="presParOf" srcId="{32EF064B-079E-4223-9F45-A0CC83C77EA8}" destId="{F58E8BA8-9556-4EF6-BCCD-2AF9F7B65794}" srcOrd="0" destOrd="0" presId="urn:microsoft.com/office/officeart/2005/8/layout/radial1"/>
    <dgm:cxn modelId="{F28D2727-F8A3-4D2C-8A1C-4B4306F832E9}" type="presParOf" srcId="{32EF064B-079E-4223-9F45-A0CC83C77EA8}" destId="{4FF2165A-913A-4FE1-BD1C-9FEE6D141A24}" srcOrd="1" destOrd="0" presId="urn:microsoft.com/office/officeart/2005/8/layout/radial1"/>
    <dgm:cxn modelId="{9403457E-13CF-4117-97DB-53B330EA2BD9}" type="presParOf" srcId="{4FF2165A-913A-4FE1-BD1C-9FEE6D141A24}" destId="{12DA536E-C11F-4877-9820-6DD178C32311}" srcOrd="0" destOrd="0" presId="urn:microsoft.com/office/officeart/2005/8/layout/radial1"/>
    <dgm:cxn modelId="{9E6604D2-C42E-4244-A083-738D17993E6E}" type="presParOf" srcId="{32EF064B-079E-4223-9F45-A0CC83C77EA8}" destId="{C92BCB06-97E2-495B-8CAF-CC9CB07D47F8}" srcOrd="2" destOrd="0" presId="urn:microsoft.com/office/officeart/2005/8/layout/radial1"/>
    <dgm:cxn modelId="{19964BD2-DC57-43D6-9EAF-889938252F0C}" type="presParOf" srcId="{32EF064B-079E-4223-9F45-A0CC83C77EA8}" destId="{FF84A027-3A50-4387-8594-2B3A2AD08A0E}" srcOrd="3" destOrd="0" presId="urn:microsoft.com/office/officeart/2005/8/layout/radial1"/>
    <dgm:cxn modelId="{9641CFA5-2716-435C-A3D7-FA972910E118}" type="presParOf" srcId="{FF84A027-3A50-4387-8594-2B3A2AD08A0E}" destId="{FD49D5CE-318A-454F-B3D4-3F6C16AD8F95}" srcOrd="0" destOrd="0" presId="urn:microsoft.com/office/officeart/2005/8/layout/radial1"/>
    <dgm:cxn modelId="{B1321B37-12D5-4F85-BABF-3EDC9F5C778A}" type="presParOf" srcId="{32EF064B-079E-4223-9F45-A0CC83C77EA8}" destId="{641AA41E-B40D-4999-A5B9-6BCB759F0D48}" srcOrd="4" destOrd="0" presId="urn:microsoft.com/office/officeart/2005/8/layout/radial1"/>
    <dgm:cxn modelId="{5EBA29D2-8C99-47AE-8007-654911EAF902}" type="presParOf" srcId="{32EF064B-079E-4223-9F45-A0CC83C77EA8}" destId="{755D8B68-8FF3-4AD3-9E7B-C767FA87319E}" srcOrd="5" destOrd="0" presId="urn:microsoft.com/office/officeart/2005/8/layout/radial1"/>
    <dgm:cxn modelId="{DEFC4947-D974-4784-ABA9-3AFBA9B7B895}" type="presParOf" srcId="{755D8B68-8FF3-4AD3-9E7B-C767FA87319E}" destId="{B738E87D-345E-444F-9F4A-7B74EF3A81B9}" srcOrd="0" destOrd="0" presId="urn:microsoft.com/office/officeart/2005/8/layout/radial1"/>
    <dgm:cxn modelId="{DCBE1BEC-0BED-4112-85C5-FC832F44FC88}" type="presParOf" srcId="{32EF064B-079E-4223-9F45-A0CC83C77EA8}" destId="{47053830-1651-478B-90C2-B8E64B8C8C78}" srcOrd="6" destOrd="0" presId="urn:microsoft.com/office/officeart/2005/8/layout/radial1"/>
    <dgm:cxn modelId="{FEA1A84B-D8D4-4143-8A7A-D5BA4945107B}" type="presParOf" srcId="{32EF064B-079E-4223-9F45-A0CC83C77EA8}" destId="{60B228DA-5CDC-4B45-AAD5-0516170B297A}" srcOrd="7" destOrd="0" presId="urn:microsoft.com/office/officeart/2005/8/layout/radial1"/>
    <dgm:cxn modelId="{4DFDF783-1B21-4F67-AAEF-9E98F3918653}" type="presParOf" srcId="{60B228DA-5CDC-4B45-AAD5-0516170B297A}" destId="{62B2CA30-6687-4794-9910-635CCB6780BB}" srcOrd="0" destOrd="0" presId="urn:microsoft.com/office/officeart/2005/8/layout/radial1"/>
    <dgm:cxn modelId="{BC50F7D9-618E-43BD-800F-52F566D14370}" type="presParOf" srcId="{32EF064B-079E-4223-9F45-A0CC83C77EA8}" destId="{8E40A1AA-B4C7-4553-ADF1-17F6D2444ECD}" srcOrd="8" destOrd="0" presId="urn:microsoft.com/office/officeart/2005/8/layout/radial1"/>
    <dgm:cxn modelId="{0EF3A8F2-A396-4BFB-9CA1-BC6C858CA2A4}" type="presParOf" srcId="{32EF064B-079E-4223-9F45-A0CC83C77EA8}" destId="{BA38BB25-E62B-46D3-B5D5-53BAECE17908}" srcOrd="9" destOrd="0" presId="urn:microsoft.com/office/officeart/2005/8/layout/radial1"/>
    <dgm:cxn modelId="{CBF06433-EAF6-4CC0-A91B-D9AE4078AEF4}" type="presParOf" srcId="{BA38BB25-E62B-46D3-B5D5-53BAECE17908}" destId="{5AF05AA5-42B0-4736-8144-940A5D1C602A}" srcOrd="0" destOrd="0" presId="urn:microsoft.com/office/officeart/2005/8/layout/radial1"/>
    <dgm:cxn modelId="{FFC7D6C2-0777-4DD4-8A62-6E02FA753C2D}" type="presParOf" srcId="{32EF064B-079E-4223-9F45-A0CC83C77EA8}" destId="{71E89117-927C-4705-81F5-F6BD89260EAC}" srcOrd="10" destOrd="0" presId="urn:microsoft.com/office/officeart/2005/8/layout/radial1"/>
  </dgm:cxnLst>
  <dgm:bg>
    <a:noFill/>
  </dgm:bg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58E8BA8-9556-4EF6-BCCD-2AF9F7B65794}">
      <dsp:nvSpPr>
        <dsp:cNvPr id="0" name=""/>
        <dsp:cNvSpPr/>
      </dsp:nvSpPr>
      <dsp:spPr>
        <a:xfrm>
          <a:off x="2401638" y="1810872"/>
          <a:ext cx="1377390" cy="1377390"/>
        </a:xfrm>
        <a:prstGeom prst="ellipse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/>
            <a:t>French Revolution</a:t>
          </a:r>
        </a:p>
      </dsp:txBody>
      <dsp:txXfrm>
        <a:off x="2603352" y="2012586"/>
        <a:ext cx="973962" cy="973962"/>
      </dsp:txXfrm>
    </dsp:sp>
    <dsp:sp modelId="{4FF2165A-913A-4FE1-BD1C-9FEE6D141A24}">
      <dsp:nvSpPr>
        <dsp:cNvPr id="0" name=""/>
        <dsp:cNvSpPr/>
      </dsp:nvSpPr>
      <dsp:spPr>
        <a:xfrm rot="16200000">
          <a:off x="2882434" y="1582917"/>
          <a:ext cx="415797" cy="40113"/>
        </a:xfrm>
        <a:custGeom>
          <a:avLst/>
          <a:gdLst/>
          <a:ahLst/>
          <a:cxnLst/>
          <a:rect l="0" t="0" r="0" b="0"/>
          <a:pathLst>
            <a:path>
              <a:moveTo>
                <a:pt x="0" y="20056"/>
              </a:moveTo>
              <a:lnTo>
                <a:pt x="415797" y="20056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079938" y="1592579"/>
        <a:ext cx="20789" cy="20789"/>
      </dsp:txXfrm>
    </dsp:sp>
    <dsp:sp modelId="{C92BCB06-97E2-495B-8CAF-CC9CB07D47F8}">
      <dsp:nvSpPr>
        <dsp:cNvPr id="0" name=""/>
        <dsp:cNvSpPr/>
      </dsp:nvSpPr>
      <dsp:spPr>
        <a:xfrm>
          <a:off x="2048744" y="17685"/>
          <a:ext cx="2083178" cy="1377390"/>
        </a:xfrm>
        <a:prstGeom prst="ellipse">
          <a:avLst/>
        </a:prstGeom>
        <a:solidFill>
          <a:srgbClr val="FFFF00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kern="1200"/>
            <a:t>The Enlightenment</a:t>
          </a:r>
          <a:endParaRPr lang="en-GB" sz="1200" kern="1200"/>
        </a:p>
      </dsp:txBody>
      <dsp:txXfrm>
        <a:off x="2353818" y="219399"/>
        <a:ext cx="1473030" cy="973962"/>
      </dsp:txXfrm>
    </dsp:sp>
    <dsp:sp modelId="{FF84A027-3A50-4387-8594-2B3A2AD08A0E}">
      <dsp:nvSpPr>
        <dsp:cNvPr id="0" name=""/>
        <dsp:cNvSpPr/>
      </dsp:nvSpPr>
      <dsp:spPr>
        <a:xfrm rot="20520000">
          <a:off x="3735146" y="2202448"/>
          <a:ext cx="415797" cy="40113"/>
        </a:xfrm>
        <a:custGeom>
          <a:avLst/>
          <a:gdLst/>
          <a:ahLst/>
          <a:cxnLst/>
          <a:rect l="0" t="0" r="0" b="0"/>
          <a:pathLst>
            <a:path>
              <a:moveTo>
                <a:pt x="0" y="20056"/>
              </a:moveTo>
              <a:lnTo>
                <a:pt x="415797" y="20056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932649" y="2212110"/>
        <a:ext cx="20789" cy="20789"/>
      </dsp:txXfrm>
    </dsp:sp>
    <dsp:sp modelId="{641AA41E-B40D-4999-A5B9-6BCB759F0D48}">
      <dsp:nvSpPr>
        <dsp:cNvPr id="0" name=""/>
        <dsp:cNvSpPr/>
      </dsp:nvSpPr>
      <dsp:spPr>
        <a:xfrm>
          <a:off x="4107060" y="1256747"/>
          <a:ext cx="1377390" cy="1377390"/>
        </a:xfrm>
        <a:prstGeom prst="ellipse">
          <a:avLst/>
        </a:prstGeom>
        <a:solidFill>
          <a:schemeClr val="accent6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kern="1200"/>
            <a:t>Harvest failures</a:t>
          </a:r>
        </a:p>
      </dsp:txBody>
      <dsp:txXfrm>
        <a:off x="4308774" y="1458461"/>
        <a:ext cx="973962" cy="973962"/>
      </dsp:txXfrm>
    </dsp:sp>
    <dsp:sp modelId="{755D8B68-8FF3-4AD3-9E7B-C767FA87319E}">
      <dsp:nvSpPr>
        <dsp:cNvPr id="0" name=""/>
        <dsp:cNvSpPr/>
      </dsp:nvSpPr>
      <dsp:spPr>
        <a:xfrm rot="3240000">
          <a:off x="3409439" y="3204870"/>
          <a:ext cx="415797" cy="40113"/>
        </a:xfrm>
        <a:custGeom>
          <a:avLst/>
          <a:gdLst/>
          <a:ahLst/>
          <a:cxnLst/>
          <a:rect l="0" t="0" r="0" b="0"/>
          <a:pathLst>
            <a:path>
              <a:moveTo>
                <a:pt x="0" y="20056"/>
              </a:moveTo>
              <a:lnTo>
                <a:pt x="415797" y="20056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606943" y="3214532"/>
        <a:ext cx="20789" cy="20789"/>
      </dsp:txXfrm>
    </dsp:sp>
    <dsp:sp modelId="{47053830-1651-478B-90C2-B8E64B8C8C78}">
      <dsp:nvSpPr>
        <dsp:cNvPr id="0" name=""/>
        <dsp:cNvSpPr/>
      </dsp:nvSpPr>
      <dsp:spPr>
        <a:xfrm>
          <a:off x="3455647" y="3261591"/>
          <a:ext cx="1377390" cy="1377390"/>
        </a:xfrm>
        <a:prstGeom prst="ellipse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kern="1200"/>
            <a:t>Social structure</a:t>
          </a:r>
        </a:p>
      </dsp:txBody>
      <dsp:txXfrm>
        <a:off x="3657361" y="3463305"/>
        <a:ext cx="973962" cy="973962"/>
      </dsp:txXfrm>
    </dsp:sp>
    <dsp:sp modelId="{60B228DA-5CDC-4B45-AAD5-0516170B297A}">
      <dsp:nvSpPr>
        <dsp:cNvPr id="0" name=""/>
        <dsp:cNvSpPr/>
      </dsp:nvSpPr>
      <dsp:spPr>
        <a:xfrm rot="7560000">
          <a:off x="2355430" y="3204870"/>
          <a:ext cx="415797" cy="40113"/>
        </a:xfrm>
        <a:custGeom>
          <a:avLst/>
          <a:gdLst/>
          <a:ahLst/>
          <a:cxnLst/>
          <a:rect l="0" t="0" r="0" b="0"/>
          <a:pathLst>
            <a:path>
              <a:moveTo>
                <a:pt x="0" y="20056"/>
              </a:moveTo>
              <a:lnTo>
                <a:pt x="415797" y="20056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 rot="10800000">
        <a:off x="2552934" y="3214532"/>
        <a:ext cx="20789" cy="20789"/>
      </dsp:txXfrm>
    </dsp:sp>
    <dsp:sp modelId="{8E40A1AA-B4C7-4553-ADF1-17F6D2444ECD}">
      <dsp:nvSpPr>
        <dsp:cNvPr id="0" name=""/>
        <dsp:cNvSpPr/>
      </dsp:nvSpPr>
      <dsp:spPr>
        <a:xfrm>
          <a:off x="1347629" y="3261591"/>
          <a:ext cx="1377390" cy="1377390"/>
        </a:xfrm>
        <a:prstGeom prst="ellipse">
          <a:avLst/>
        </a:prstGeom>
        <a:solidFill>
          <a:srgbClr val="FFC000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kern="1200"/>
            <a:t>Absolutism</a:t>
          </a:r>
        </a:p>
      </dsp:txBody>
      <dsp:txXfrm>
        <a:off x="1549343" y="3463305"/>
        <a:ext cx="973962" cy="973962"/>
      </dsp:txXfrm>
    </dsp:sp>
    <dsp:sp modelId="{BA38BB25-E62B-46D3-B5D5-53BAECE17908}">
      <dsp:nvSpPr>
        <dsp:cNvPr id="0" name=""/>
        <dsp:cNvSpPr/>
      </dsp:nvSpPr>
      <dsp:spPr>
        <a:xfrm rot="11880000">
          <a:off x="2029723" y="2202448"/>
          <a:ext cx="415797" cy="40113"/>
        </a:xfrm>
        <a:custGeom>
          <a:avLst/>
          <a:gdLst/>
          <a:ahLst/>
          <a:cxnLst/>
          <a:rect l="0" t="0" r="0" b="0"/>
          <a:pathLst>
            <a:path>
              <a:moveTo>
                <a:pt x="0" y="20056"/>
              </a:moveTo>
              <a:lnTo>
                <a:pt x="415797" y="20056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 rot="10800000">
        <a:off x="2227227" y="2212110"/>
        <a:ext cx="20789" cy="20789"/>
      </dsp:txXfrm>
    </dsp:sp>
    <dsp:sp modelId="{71E89117-927C-4705-81F5-F6BD89260EAC}">
      <dsp:nvSpPr>
        <dsp:cNvPr id="0" name=""/>
        <dsp:cNvSpPr/>
      </dsp:nvSpPr>
      <dsp:spPr>
        <a:xfrm>
          <a:off x="696215" y="1256747"/>
          <a:ext cx="1377390" cy="1377390"/>
        </a:xfrm>
        <a:prstGeom prst="ellipse">
          <a:avLst/>
        </a:prstGeom>
        <a:solidFill>
          <a:schemeClr val="bg2">
            <a:lumMod val="9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kern="1200"/>
            <a:t>Financial crisis of the state</a:t>
          </a:r>
        </a:p>
      </dsp:txBody>
      <dsp:txXfrm>
        <a:off x="897929" y="1458461"/>
        <a:ext cx="973962" cy="97396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5</cp:revision>
  <cp:lastPrinted>2019-10-21T02:50:00Z</cp:lastPrinted>
  <dcterms:created xsi:type="dcterms:W3CDTF">2019-10-18T02:44:00Z</dcterms:created>
  <dcterms:modified xsi:type="dcterms:W3CDTF">2020-10-12T01:44:00Z</dcterms:modified>
</cp:coreProperties>
</file>